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 xml:space="preserve">Постановление Правительства Российской Федерации № 873 от 26 июля 2018 г. </w:t>
      </w:r>
    </w:p>
    <w:p>
      <w:pPr>
        <w:pStyle w:val="Heading2"/>
        <w:rPr/>
      </w:pPr>
      <w:r>
        <w:rPr/>
        <w:t>«О внесении изменений в типовую форму трудового договора с руководителем государственного (муниципального) учреждения»</w:t>
      </w:r>
    </w:p>
    <w:p>
      <w:pPr>
        <w:pStyle w:val="TextBody"/>
        <w:rPr/>
      </w:pPr>
      <w:r>
        <w:rPr/>
        <w:t>Правительство Российской Федерации постановляет: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Утвердить прилагаемые изменения, которые вносятся в типовую форму трудового договора с руководителем государственного (муниципального) учреждения, утвержденную постановлением Правительства Российской Федерации от 12 апреля 2013 г. N 329 «О типовой форме трудового договора с руководителем государственного (муниципального) учреждения» (Собрание законодательства Российской Федерации, 2013, N 16, ст. 1958).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 xml:space="preserve">Настоящее постановление вступает в силу по истечении 90 дней после дня его официального опубликования. </w:t>
      </w:r>
    </w:p>
    <w:p>
      <w:pPr>
        <w:pStyle w:val="TextBody"/>
        <w:rPr/>
      </w:pPr>
      <w:r>
        <w:rPr>
          <w:rStyle w:val="StrongEmphasis"/>
        </w:rPr>
        <w:t>Председатель Правительства Российской Федерации</w:t>
      </w:r>
    </w:p>
    <w:p>
      <w:pPr>
        <w:pStyle w:val="TextBody"/>
        <w:spacing w:before="0" w:after="283"/>
        <w:rPr/>
      </w:pPr>
      <w:r>
        <w:rPr>
          <w:rStyle w:val="StrongEmphasis"/>
        </w:rPr>
        <w:t>Д. Медведев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NumberingSymbols">
    <w:name w:val="Numbering Symbols"/>
    <w:qFormat/>
    <w:rPr/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